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94A55">
        <w:rPr>
          <w:rFonts w:ascii="Times New Roman Bold" w:hAnsi="Times New Roman Bold"/>
          <w:b/>
          <w:caps/>
          <w:sz w:val="32"/>
          <w:szCs w:val="32"/>
        </w:rPr>
        <w:t>MILICA PETKOVIĆ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94A55">
        <w:rPr>
          <w:b/>
          <w:sz w:val="32"/>
          <w:szCs w:val="32"/>
          <w:lang w:val="sl-SI"/>
        </w:rPr>
        <w:t>47</w:t>
      </w:r>
      <w:r w:rsidR="009326A2">
        <w:rPr>
          <w:b/>
          <w:sz w:val="32"/>
          <w:szCs w:val="32"/>
          <w:lang w:val="sl-SI"/>
        </w:rPr>
        <w:t>/</w:t>
      </w:r>
      <w:r w:rsidR="00594A55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94A55">
        <w:rPr>
          <w:b/>
          <w:bCs/>
          <w:sz w:val="32"/>
          <w:szCs w:val="32"/>
        </w:rPr>
        <w:t>ANALIZA LIKVIDNOSTI BANKARSKOG SISTEMA CRNE GORE U USLOVIMA KRIZE: UTICAJ PANDEMIJE COVID-19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94A55">
        <w:rPr>
          <w:b/>
          <w:sz w:val="28"/>
          <w:szCs w:val="28"/>
          <w:lang w:val="sl-SI"/>
        </w:rPr>
        <w:t>Slobodan Lakić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2023-03-13T20:07:00Z</cp:lastPrinted>
  <dcterms:created xsi:type="dcterms:W3CDTF">2023-03-13T20:07:00Z</dcterms:created>
  <dcterms:modified xsi:type="dcterms:W3CDTF">2023-03-13T20:07:00Z</dcterms:modified>
</cp:coreProperties>
</file>